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2124" w:firstLine="708"/>
        <w:rPr>
          <w:color w:val="00A933"/>
        </w:rPr>
      </w:pPr>
      <w:r>
        <w:rPr>
          <w:rFonts w:eastAsia="Calibri" w:cs="Arial" w:ascii="Segoe Print" w:hAnsi="Segoe Print"/>
          <w:b/>
          <w:bCs/>
          <w:color w:val="00A933"/>
          <w:sz w:val="18"/>
          <w:szCs w:val="18"/>
        </w:rPr>
        <w:t>ZAMIERZENIA DYDAKTYCZNO – WYCHOWAWCZE</w:t>
      </w:r>
    </w:p>
    <w:p>
      <w:pPr>
        <w:pStyle w:val="ListParagraph"/>
        <w:spacing w:lineRule="auto" w:line="240" w:before="0" w:after="0"/>
        <w:ind w:left="1080" w:hanging="0"/>
        <w:contextualSpacing/>
        <w:jc w:val="center"/>
        <w:rPr>
          <w:color w:val="00A933"/>
        </w:rPr>
      </w:pPr>
      <w:r>
        <w:rPr>
          <w:rFonts w:eastAsia="Calibri" w:cs="Arial" w:ascii="Segoe Print" w:hAnsi="Segoe Print"/>
          <w:b/>
          <w:bCs/>
          <w:color w:val="00A933"/>
          <w:sz w:val="18"/>
          <w:szCs w:val="18"/>
        </w:rPr>
        <w:t xml:space="preserve">NA MIESIĄC </w:t>
      </w:r>
      <w:r>
        <w:rPr>
          <w:rFonts w:eastAsia="Calibri" w:cs="Arial" w:ascii="Segoe Print" w:hAnsi="Segoe Print"/>
          <w:b/>
          <w:bCs/>
          <w:color w:val="00A933"/>
          <w:sz w:val="18"/>
          <w:szCs w:val="18"/>
        </w:rPr>
        <w:t>MAJ</w:t>
      </w:r>
      <w:r>
        <w:rPr>
          <w:rFonts w:eastAsia="Calibri" w:cs="Arial" w:ascii="Segoe Print" w:hAnsi="Segoe Print"/>
          <w:b/>
          <w:bCs/>
          <w:color w:val="00A933"/>
          <w:sz w:val="18"/>
          <w:szCs w:val="18"/>
        </w:rPr>
        <w:t xml:space="preserve"> 2022 R.</w:t>
      </w:r>
    </w:p>
    <w:p>
      <w:pPr>
        <w:pStyle w:val="ListParagraph"/>
        <w:spacing w:lineRule="auto" w:line="240" w:before="0" w:after="0"/>
        <w:ind w:left="1080" w:hanging="0"/>
        <w:contextualSpacing/>
        <w:jc w:val="center"/>
        <w:rPr>
          <w:color w:val="00A933"/>
        </w:rPr>
      </w:pPr>
      <w:r>
        <w:rPr>
          <w:rFonts w:eastAsia="Calibri" w:cs="Arial" w:ascii="Segoe Print" w:hAnsi="Segoe Print"/>
          <w:b/>
          <w:bCs/>
          <w:color w:val="00A933"/>
          <w:sz w:val="18"/>
          <w:szCs w:val="18"/>
        </w:rPr>
        <w:t>GRUPA KRASNALE i SÓWKI</w:t>
      </w:r>
    </w:p>
    <w:p>
      <w:pPr>
        <w:pStyle w:val="ListParagraph"/>
        <w:spacing w:lineRule="auto" w:line="240" w:before="0" w:after="0"/>
        <w:ind w:left="1080" w:hanging="0"/>
        <w:contextualSpacing/>
        <w:jc w:val="center"/>
        <w:rPr>
          <w:rFonts w:ascii="Segoe Print" w:hAnsi="Segoe Print" w:eastAsia="Calibri" w:cs="Arial"/>
          <w:b/>
          <w:b/>
          <w:bCs/>
          <w:sz w:val="18"/>
          <w:szCs w:val="18"/>
        </w:rPr>
      </w:pPr>
      <w:r>
        <w:rPr>
          <w:color w:val="00A933"/>
        </w:rPr>
      </w:r>
    </w:p>
    <w:p>
      <w:pPr>
        <w:pStyle w:val="ListParagraph"/>
        <w:spacing w:lineRule="auto" w:line="240" w:before="0" w:after="0"/>
        <w:ind w:left="1080" w:hanging="0"/>
        <w:contextualSpacing/>
        <w:jc w:val="center"/>
        <w:rPr>
          <w:rFonts w:ascii="Segoe Print" w:hAnsi="Segoe Print" w:eastAsia="Calibri" w:cs="Arial"/>
          <w:b/>
          <w:b/>
          <w:bCs/>
          <w:sz w:val="18"/>
          <w:szCs w:val="18"/>
        </w:rPr>
      </w:pPr>
      <w:r>
        <w:rPr>
          <w:color w:val="00A933"/>
        </w:rPr>
      </w:r>
    </w:p>
    <w:p>
      <w:pPr>
        <w:pStyle w:val="Normal"/>
        <w:spacing w:before="0" w:after="0"/>
        <w:rPr>
          <w:color w:val="00A933"/>
        </w:rPr>
      </w:pPr>
      <w:r>
        <w:rPr>
          <w:rFonts w:ascii="Segoe Print" w:hAnsi="Segoe Print"/>
          <w:b/>
          <w:bCs/>
          <w:color w:val="00A933"/>
          <w:sz w:val="18"/>
          <w:szCs w:val="18"/>
        </w:rPr>
        <w:t>TYDZIEŃ I</w:t>
      </w:r>
    </w:p>
    <w:p>
      <w:pPr>
        <w:pStyle w:val="Normal"/>
        <w:spacing w:before="0" w:after="0"/>
        <w:rPr>
          <w:color w:val="00A933"/>
        </w:rPr>
      </w:pPr>
      <w:r>
        <w:rPr>
          <w:rFonts w:ascii="Segoe Print" w:hAnsi="Segoe Print"/>
          <w:b/>
          <w:bCs/>
          <w:color w:val="00A933"/>
          <w:sz w:val="18"/>
          <w:szCs w:val="18"/>
        </w:rPr>
        <w:t>MOJA MIEJSCOWOŚĆ, MÓJ REGION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mowy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wskazywanie różnic między miastem a wsią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obserwowanie zmian jakie zaszły w najbliższej okolicy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poznawanie nazw pobliskich ulic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umiejętności dodawania w zakresie 10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przedstawianie działań w zapisie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fizycznej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kształtowanie poczucia rytmu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umiejętności wokalnych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manualnej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zapoznanie z herbem swojej miejscowości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zapoznanie z wyrobami rękodzielnictwa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poznawanie nazw wybranych, ginących zawodów</w:t>
      </w:r>
    </w:p>
    <w:p>
      <w:pPr>
        <w:pStyle w:val="ListParagraph"/>
        <w:numPr>
          <w:ilvl w:val="0"/>
          <w:numId w:val="1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kształtowanie poczucia przynależności narodowej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Segoe Print" w:hAnsi="Segoe Print"/>
          <w:b/>
          <w:b/>
          <w:bCs/>
          <w:sz w:val="18"/>
          <w:szCs w:val="18"/>
        </w:rPr>
      </w:pPr>
      <w:r>
        <w:rPr/>
      </w:r>
    </w:p>
    <w:p>
      <w:pPr>
        <w:pStyle w:val="Normal"/>
        <w:spacing w:before="0" w:after="0"/>
        <w:rPr>
          <w:color w:val="00A933"/>
        </w:rPr>
      </w:pPr>
      <w:r>
        <w:rPr>
          <w:rFonts w:ascii="Segoe Print" w:hAnsi="Segoe Print"/>
          <w:b/>
          <w:bCs/>
          <w:color w:val="00A933"/>
          <w:sz w:val="18"/>
          <w:szCs w:val="18"/>
        </w:rPr>
        <w:t>TYDZIEŃ II</w:t>
      </w:r>
    </w:p>
    <w:p>
      <w:pPr>
        <w:pStyle w:val="Normal"/>
        <w:spacing w:before="0" w:after="0"/>
        <w:rPr>
          <w:color w:val="00A933"/>
        </w:rPr>
      </w:pPr>
      <w:r>
        <w:rPr>
          <w:rFonts w:ascii="Segoe Print" w:hAnsi="Segoe Print"/>
          <w:b/>
          <w:bCs/>
          <w:color w:val="00A933"/>
          <w:sz w:val="18"/>
          <w:szCs w:val="18"/>
        </w:rPr>
        <w:t>MOJA OJCZYZNA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mowy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poznawanie historii powstania Warszawy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manualnej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aktywności twórczej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poznawanie miary płynów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fizycznej</w:t>
      </w:r>
    </w:p>
    <w:p>
      <w:pPr>
        <w:pStyle w:val="ListParagraph"/>
        <w:numPr>
          <w:ilvl w:val="0"/>
          <w:numId w:val="2"/>
        </w:numPr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kształtowanie poczucia rytmu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umiejętności wokalnych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manualnej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zapoznanie z wyglądem mapy Polski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zapoznanie z nazwami państw należących do UE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zapoznanie z Hansem Christianem Andersenem – duńskim pisarzem</w:t>
      </w:r>
    </w:p>
    <w:p>
      <w:pPr>
        <w:pStyle w:val="ListParagraph"/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4385310</wp:posOffset>
            </wp:positionH>
            <wp:positionV relativeFrom="paragraph">
              <wp:posOffset>120015</wp:posOffset>
            </wp:positionV>
            <wp:extent cx="1604010" cy="14414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/>
      </w:r>
    </w:p>
    <w:p>
      <w:pPr>
        <w:pStyle w:val="ListParagraph"/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/>
      </w:r>
    </w:p>
    <w:p>
      <w:pPr>
        <w:pStyle w:val="ListParagraph"/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/>
      </w:r>
    </w:p>
    <w:p>
      <w:pPr>
        <w:pStyle w:val="ListParagraph"/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/>
      </w:r>
    </w:p>
    <w:p>
      <w:pPr>
        <w:pStyle w:val="ListParagraph"/>
        <w:numPr>
          <w:ilvl w:val="0"/>
          <w:numId w:val="0"/>
        </w:numPr>
        <w:spacing w:before="0" w:after="0"/>
        <w:ind w:left="0" w:hanging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color w:val="00A933"/>
        </w:rPr>
      </w:r>
    </w:p>
    <w:p>
      <w:pPr>
        <w:pStyle w:val="Normal"/>
        <w:spacing w:before="0" w:after="0"/>
        <w:rPr>
          <w:rFonts w:ascii="Segoe Print" w:hAnsi="Segoe Print"/>
          <w:b/>
          <w:b/>
          <w:bCs/>
          <w:sz w:val="18"/>
          <w:szCs w:val="18"/>
        </w:rPr>
      </w:pPr>
      <w:r>
        <w:rPr>
          <w:color w:val="00A933"/>
        </w:rPr>
      </w:r>
    </w:p>
    <w:p>
      <w:pPr>
        <w:pStyle w:val="ListParagraph"/>
        <w:numPr>
          <w:ilvl w:val="0"/>
          <w:numId w:val="0"/>
        </w:numPr>
        <w:spacing w:before="0" w:after="0"/>
        <w:ind w:left="0" w:hanging="0"/>
        <w:contextualSpacing/>
        <w:rPr>
          <w:color w:val="00A933"/>
        </w:rPr>
      </w:pPr>
      <w:r>
        <w:rPr>
          <w:rFonts w:ascii="Segoe Print" w:hAnsi="Segoe Print"/>
          <w:b/>
          <w:bCs/>
          <w:color w:val="00A933"/>
          <w:sz w:val="18"/>
          <w:szCs w:val="18"/>
        </w:rPr>
        <w:t>TYDZIEŃ III</w:t>
      </w:r>
    </w:p>
    <w:p>
      <w:pPr>
        <w:pStyle w:val="ListParagraph"/>
        <w:numPr>
          <w:ilvl w:val="0"/>
          <w:numId w:val="0"/>
        </w:numPr>
        <w:spacing w:before="0" w:after="0"/>
        <w:ind w:left="0" w:hanging="0"/>
        <w:contextualSpacing/>
        <w:rPr>
          <w:color w:val="00A933"/>
        </w:rPr>
      </w:pPr>
      <w:r>
        <w:rPr>
          <w:rFonts w:ascii="Segoe Print" w:hAnsi="Segoe Print"/>
          <w:b/>
          <w:bCs/>
          <w:color w:val="00A933"/>
          <w:sz w:val="18"/>
          <w:szCs w:val="18"/>
        </w:rPr>
        <w:t>ŁĄKA W MAJU</w:t>
      </w:r>
    </w:p>
    <w:p>
      <w:pPr>
        <w:pStyle w:val="ListParagraph"/>
        <w:numPr>
          <w:ilvl w:val="0"/>
          <w:numId w:val="0"/>
        </w:numPr>
        <w:spacing w:before="0" w:after="0"/>
        <w:ind w:left="0" w:hanging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color w:val="00A933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mowy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zapoznanie ze zwierzętami żyjącymi na łące oraz z rosnącymi tam roślinami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manualnej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dostrzeganie piękna majowej przyrody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zapoznanie z sześcianem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umiejętności szeregowania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fizycznej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reagowanie na ustalone hasła i sygnały muzyczne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umiejętności wokalnych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manualnej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poznanie budowy biedronki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obserwowanie roślin i zwierząt w naturalnym środowisku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zainteresowania przyrodą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poznawanie nazw wybranych roślin zielonych</w:t>
      </w:r>
    </w:p>
    <w:p>
      <w:pPr>
        <w:pStyle w:val="ListParagraph"/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/>
      </w:r>
    </w:p>
    <w:p>
      <w:pPr>
        <w:pStyle w:val="ListParagraph"/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/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/>
      </w:r>
    </w:p>
    <w:p>
      <w:pPr>
        <w:pStyle w:val="Normal"/>
        <w:spacing w:before="0" w:after="0"/>
        <w:rPr>
          <w:color w:val="00A933"/>
        </w:rPr>
      </w:pPr>
      <w:r>
        <w:rPr>
          <w:rFonts w:ascii="Segoe Print" w:hAnsi="Segoe Print"/>
          <w:b/>
          <w:bCs/>
          <w:color w:val="00A933"/>
          <w:sz w:val="18"/>
          <w:szCs w:val="18"/>
        </w:rPr>
        <w:t>TYDZIEŃ III</w:t>
      </w:r>
    </w:p>
    <w:p>
      <w:pPr>
        <w:pStyle w:val="Normal"/>
        <w:rPr>
          <w:color w:val="00A933"/>
        </w:rPr>
      </w:pPr>
      <w:r>
        <w:rPr>
          <w:rFonts w:ascii="Segoe Print" w:hAnsi="Segoe Print"/>
          <w:b/>
          <w:bCs/>
          <w:color w:val="00A933"/>
          <w:sz w:val="18"/>
          <w:szCs w:val="18"/>
        </w:rPr>
        <w:t>ŚWIĘTO RODZICÓW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mowy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pamięci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manualnej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zachęcanie do sprawiania bliskim przyjemności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określanie wzrostu dzieci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sprawności fizycznej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kształtowanie poczucia rytmu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umiejętności wykonywania pracy według instrukcji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rozwijanie słuchu fonematycznego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zachęcanie do wspólnej zabawy z rodzicami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rPr>
          <w:rFonts w:ascii="Segoe Print" w:hAnsi="Segoe Print"/>
          <w:b/>
          <w:b/>
          <w:bCs/>
          <w:sz w:val="18"/>
          <w:szCs w:val="18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65855" cy="235585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Prin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63a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a63a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a63a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63a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a63a2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a63a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a63a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63a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LibreOffice/7.3.0.3$Windows_X86_64 LibreOffice_project/0f246aa12d0eee4a0f7adcefbf7c878fc2238db3</Application>
  <AppVersion>15.0000</AppVersion>
  <Pages>2</Pages>
  <Words>285</Words>
  <Characters>1811</Characters>
  <CharactersWithSpaces>1984</CharactersWithSpaces>
  <Paragraphs>64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2022-04-05T08:52:00Z</dcterms:created>
  <dc:creator>ZSP Rozdrażew</dc:creator>
  <dc:description/>
  <dc:language>pl-PL</dc:language>
  <cp:lastModifiedBy/>
  <cp:lastPrinted>2022-04-05T17:57:56Z</cp:lastPrinted>
  <dcterms:modified xsi:type="dcterms:W3CDTF">2022-05-08T20:21:22Z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